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«ЯКІСТЬ ВИКЛАДАННЯ ТА НАВЧАННЯ ЗА ОКРЕМОЮ НАВЧАЛЬНОЮ ДИСЦИПЛІНОЮ ОЧИМА ЗДОБУВАЧІВ ВИЩОЇ ОСВІТИ»</w:t>
      </w: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Шановний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gram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респонденте</w:t>
      </w:r>
      <w:proofErr w:type="gram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!</w:t>
      </w: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 xml:space="preserve"> З метою вдосконалення якості викладання та навчання за окремою навчальною дисципліною в МДПУ імені Богдана Хмельницького Центр експертизи та моніторингу якості освітнього процесу та Центр соціологічних досліджень МДПУ проводять опитування здобувачів вищої освіти.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Опрацювання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результатів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анкетування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сприятиме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виявленню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сильних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слабких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сторін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якості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викладання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окремих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навчальних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дисциплін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що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у свою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чергу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дасть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можливість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удосконалити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освітній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процес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на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вашій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Освітній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Програмі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Для нас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дуже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важливо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</w:t>
      </w:r>
      <w:proofErr w:type="gram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ідтримувати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Вас,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допомагати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якщо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є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така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необхідність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Отже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просимо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долучитися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щиро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відповісти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на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запропоновані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нижче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запитання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br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br/>
        <w:t xml:space="preserve">Будь ласка,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оцініть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твердження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якості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викладання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даного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освітнього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компоненту за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п’ятибальною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шкалою («1» –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незадовільно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, «5» –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відмінно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).</w:t>
      </w:r>
    </w:p>
    <w:p w:rsidR="00727078" w:rsidRPr="00737B88" w:rsidRDefault="0072707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Викладач</w:t>
      </w:r>
      <w:proofErr w:type="spellEnd"/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Дисципліна</w:t>
      </w:r>
      <w:proofErr w:type="spellEnd"/>
    </w:p>
    <w:p w:rsid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</w:pP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u w:val="single"/>
          <w:shd w:val="clear" w:color="auto" w:fill="FFFFFF"/>
          <w:lang w:val="uk-UA"/>
        </w:rPr>
        <w:tab/>
      </w: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Будь ласка,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оцініть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твердження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якості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викладання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даного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освітнього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компоненту за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п’ятибальною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шкалою («1» –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незадовільно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«5» –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відмінно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).</w:t>
      </w:r>
    </w:p>
    <w:tbl>
      <w:tblPr>
        <w:tblStyle w:val="a3"/>
        <w:tblW w:w="0" w:type="auto"/>
        <w:tblLook w:val="04A0"/>
      </w:tblPr>
      <w:tblGrid>
        <w:gridCol w:w="5353"/>
        <w:gridCol w:w="851"/>
        <w:gridCol w:w="850"/>
        <w:gridCol w:w="851"/>
        <w:gridCol w:w="850"/>
        <w:gridCol w:w="816"/>
      </w:tblGrid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17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Навчальна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дисципліна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стосується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моєї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спец</w:t>
            </w:r>
            <w:proofErr w:type="gram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іальності</w:t>
            </w:r>
            <w:proofErr w:type="spellEnd"/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Викладач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добре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володіє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навчальним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матер</w:t>
            </w:r>
            <w:proofErr w:type="gram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іалом</w:t>
            </w:r>
            <w:proofErr w:type="spellEnd"/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lastRenderedPageBreak/>
              <w:t>Викладач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використовував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сучасні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цікаві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методи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</w:pPr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 xml:space="preserve">Інформаційні ресурси навчальної дисципліни були доступними (електронні ресурси,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відеозаняття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, презентації, конспекти лекцій, навчально-методична література та ін.)</w:t>
            </w: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Викладач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на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першому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занятті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чітко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зрозуміло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gram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пояснив</w:t>
            </w:r>
            <w:proofErr w:type="gram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які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знання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компетентності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я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здобуду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</w:pPr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 xml:space="preserve">Викладач ознайомив з Положенням про бально-накопичувальну систему оцінювання результатів навчання здобувачів вищої освіти у Мелітопольському державному педагогічному університеті імені Богдана Хмельницького та з Положенням про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 xml:space="preserve"> освітніх компонентів та визначення академічної різниці у Мелітопольському державному педагогічному університеті імені Богдана Хмельницького.</w:t>
            </w: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Викладач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був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відкритий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до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спілкування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заохочував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висловлювати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свою думку</w:t>
            </w: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Навчальна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дисципліна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допомогла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мені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отримати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практичні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соц</w:t>
            </w:r>
            <w:proofErr w:type="gram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іальні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(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Soft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skills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)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навички</w:t>
            </w:r>
            <w:proofErr w:type="spellEnd"/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Викладач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об’єктивно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прозоро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оцінював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мої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знання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знання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моїх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одногрупникі</w:t>
            </w:r>
            <w:proofErr w:type="gram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37B88" w:rsidRPr="00737B88" w:rsidTr="00737B88">
        <w:tc>
          <w:tcPr>
            <w:tcW w:w="5353" w:type="dxa"/>
          </w:tcPr>
          <w:p w:rsidR="00737B88" w:rsidRPr="00737B88" w:rsidRDefault="00737B88" w:rsidP="00737B88">
            <w:pPr>
              <w:shd w:val="clear" w:color="auto" w:fill="F8F9FA"/>
              <w:spacing w:line="360" w:lineRule="auto"/>
              <w:ind w:firstLine="142"/>
              <w:contextualSpacing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</w:pPr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lastRenderedPageBreak/>
              <w:t xml:space="preserve">Я хочу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надалі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навчатися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у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цього</w:t>
            </w:r>
            <w:proofErr w:type="spellEnd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37B88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737B88" w:rsidRPr="00737B88" w:rsidRDefault="00737B88" w:rsidP="00737B8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11. Загальне враження від вивчення цієї навчальної дисципліни</w:t>
      </w:r>
    </w:p>
    <w:p w:rsid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uk-UA"/>
        </w:rPr>
      </w:pPr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12.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Ваші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рекомендації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щодо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покращення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якості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викладання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цим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науково-педагогічним</w:t>
      </w:r>
      <w:proofErr w:type="spellEnd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37B88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працівником</w:t>
      </w:r>
      <w:proofErr w:type="spellEnd"/>
    </w:p>
    <w:p w:rsid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13. Ваша стать:</w:t>
      </w:r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Чоловіча</w:t>
      </w:r>
      <w:proofErr w:type="spellEnd"/>
    </w:p>
    <w:p w:rsid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Ж</w:t>
      </w:r>
      <w:proofErr w:type="gram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іноча</w:t>
      </w:r>
      <w:proofErr w:type="spellEnd"/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14. Ваш факультет:</w:t>
      </w:r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Хіміко-біологічний</w:t>
      </w:r>
      <w:proofErr w:type="spellEnd"/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Інформатики</w:t>
      </w:r>
      <w:proofErr w:type="gram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,м</w:t>
      </w:r>
      <w:proofErr w:type="gram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атематики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економіки</w:t>
      </w:r>
      <w:proofErr w:type="spellEnd"/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Природничо-географічничний</w:t>
      </w:r>
      <w:proofErr w:type="spellEnd"/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4.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Філологічний</w:t>
      </w:r>
      <w:proofErr w:type="spellEnd"/>
    </w:p>
    <w:p w:rsid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5.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Навчально-науковий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інститут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соц</w:t>
      </w:r>
      <w:proofErr w:type="gram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іально-педагогічної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та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мистецької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15. Ваша ОП</w:t>
      </w:r>
    </w:p>
    <w:p w:rsid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  <w:t>Відповідь:</w:t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  <w:tab/>
      </w:r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  <w:lang w:val="uk-UA" w:eastAsia="ru-RU"/>
        </w:rPr>
      </w:pPr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16. </w:t>
      </w:r>
      <w:proofErr w:type="spellStart"/>
      <w:proofErr w:type="gramStart"/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proofErr w:type="gramEnd"/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івень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вищої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освіти</w:t>
      </w:r>
      <w:proofErr w:type="spellEnd"/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1. Перший (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бакалаврський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) </w:t>
      </w:r>
      <w:proofErr w:type="spellStart"/>
      <w:proofErr w:type="gram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івень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Другий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магістрський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) </w:t>
      </w:r>
      <w:proofErr w:type="spellStart"/>
      <w:proofErr w:type="gram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івень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</w:p>
    <w:p w:rsid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uk-UA"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3.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Третій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(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освітньо-науковий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) </w:t>
      </w:r>
      <w:proofErr w:type="spellStart"/>
      <w:proofErr w:type="gram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</w:t>
      </w:r>
      <w:proofErr w:type="gram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івень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освіти</w:t>
      </w:r>
      <w:proofErr w:type="spellEnd"/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17. Форма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навчання</w:t>
      </w:r>
      <w:proofErr w:type="spellEnd"/>
      <w:r w:rsidRPr="00737B8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1.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Контрактна</w:t>
      </w:r>
      <w:proofErr w:type="spellEnd"/>
    </w:p>
    <w:p w:rsidR="00737B88" w:rsidRPr="00737B88" w:rsidRDefault="00737B88" w:rsidP="00737B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2. </w:t>
      </w:r>
      <w:proofErr w:type="spellStart"/>
      <w:r w:rsidRPr="00737B8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Бюджетна</w:t>
      </w:r>
      <w:proofErr w:type="spellEnd"/>
    </w:p>
    <w:p w:rsidR="00737B88" w:rsidRPr="00737B88" w:rsidRDefault="00737B88" w:rsidP="00737B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</w:p>
    <w:sectPr w:rsidR="00737B88" w:rsidRPr="00737B88" w:rsidSect="0072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B88"/>
    <w:rsid w:val="00727078"/>
    <w:rsid w:val="0073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ssharedwiztogglelabeledlabeltext">
    <w:name w:val="docssharedwiztogglelabeledlabeltext"/>
    <w:basedOn w:val="a0"/>
    <w:rsid w:val="00737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15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708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2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3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5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3486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60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77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7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65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3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74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64481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9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485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8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09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418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56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6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7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07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4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33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94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200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220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0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49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254454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78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630446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5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6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9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4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2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3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68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765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72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4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6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071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19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967532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3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7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37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68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25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992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18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58022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0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9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435</Words>
  <Characters>2481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2021-04-12T14:00:00Z</dcterms:created>
  <dcterms:modified xsi:type="dcterms:W3CDTF">2021-04-12T14:04:00Z</dcterms:modified>
</cp:coreProperties>
</file>